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5B0FC4C1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772F38">
        <w:rPr>
          <w:rFonts w:cs="Arial"/>
          <w:b/>
          <w:sz w:val="24"/>
          <w:szCs w:val="24"/>
        </w:rPr>
        <w:t>7-e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F85FF9">
        <w:rPr>
          <w:b/>
          <w:noProof/>
          <w:sz w:val="24"/>
        </w:rPr>
        <w:t>0076</w:t>
      </w:r>
    </w:p>
    <w:p w14:paraId="6C800B57" w14:textId="4CA4BE81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>E-meeting, 24 February – 6 March,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F4D81B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F85FF9" w:rsidRPr="00F85FF9">
        <w:rPr>
          <w:rFonts w:asciiTheme="minorHAnsi" w:hAnsiTheme="minorHAnsi" w:cs="Arial"/>
          <w:b/>
          <w:sz w:val="22"/>
          <w:szCs w:val="22"/>
        </w:rPr>
        <w:t>LS on metric for radio load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4E1DB48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85FF9" w:rsidRPr="00F85FF9">
        <w:rPr>
          <w:rFonts w:asciiTheme="minorHAnsi" w:hAnsiTheme="minorHAnsi" w:cs="Arial"/>
          <w:bCs/>
          <w:sz w:val="22"/>
          <w:szCs w:val="22"/>
        </w:rPr>
        <w:t>NR_SON_MDT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4D460DF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85FF9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273C126F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F85FF9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91B871B" w14:textId="0D7CE97B" w:rsidR="00F85FF9" w:rsidRDefault="00F85FF9" w:rsidP="00F85FF9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discussed the definition of “</w:t>
      </w:r>
      <w:r w:rsidRPr="008C0F18">
        <w:rPr>
          <w:rFonts w:ascii="Arial" w:hAnsi="Arial" w:cs="Arial"/>
          <w:lang w:val="en-US"/>
        </w:rPr>
        <w:tab/>
        <w:t>DL Total PRB Usage</w:t>
      </w:r>
      <w:r>
        <w:rPr>
          <w:rFonts w:ascii="Arial" w:hAnsi="Arial" w:cs="Arial"/>
          <w:lang w:val="en-US"/>
        </w:rPr>
        <w:t xml:space="preserve">” in </w:t>
      </w:r>
      <w:r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 xml:space="preserve">28.552.(section </w:t>
      </w:r>
      <w:r w:rsidRPr="008C0F18">
        <w:rPr>
          <w:rFonts w:ascii="Arial" w:hAnsi="Arial" w:cs="Arial"/>
          <w:lang w:val="en-US"/>
        </w:rPr>
        <w:t>5.1.1.2.1</w:t>
      </w:r>
      <w:r>
        <w:rPr>
          <w:rFonts w:ascii="Arial" w:hAnsi="Arial" w:cs="Arial"/>
          <w:lang w:val="en-US"/>
        </w:rPr>
        <w:t>).</w:t>
      </w:r>
    </w:p>
    <w:p w14:paraId="701ADA77" w14:textId="7A2D4183" w:rsidR="00F85FF9" w:rsidRDefault="00F85FF9" w:rsidP="00F85FF9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LTE a PRB is defined in frequency and in time. But in NR, PRB is only defined in </w:t>
      </w:r>
      <w:r>
        <w:rPr>
          <w:rFonts w:ascii="Arial" w:hAnsi="Arial" w:cs="Arial"/>
          <w:lang w:val="en-US"/>
        </w:rPr>
        <w:t>frequency</w:t>
      </w:r>
      <w:r>
        <w:rPr>
          <w:rFonts w:ascii="Arial" w:hAnsi="Arial" w:cs="Arial"/>
          <w:lang w:val="en-US"/>
        </w:rPr>
        <w:t xml:space="preserve"> (see </w:t>
      </w:r>
      <w:r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38.211 section 4.4.4.1). In the definition of “</w:t>
      </w:r>
      <w:r w:rsidRPr="008C0F18">
        <w:rPr>
          <w:rFonts w:ascii="Arial" w:hAnsi="Arial" w:cs="Arial"/>
          <w:lang w:val="en-US"/>
        </w:rPr>
        <w:t>DL Total PRB Usage</w:t>
      </w:r>
      <w:r>
        <w:rPr>
          <w:rFonts w:ascii="Arial" w:hAnsi="Arial" w:cs="Arial"/>
          <w:lang w:val="en-US"/>
        </w:rPr>
        <w:t xml:space="preserve">” in </w:t>
      </w:r>
      <w:r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 xml:space="preserve">28.552, there is a refence to </w:t>
      </w:r>
      <w:r>
        <w:rPr>
          <w:rFonts w:ascii="Arial" w:hAnsi="Arial" w:cs="Arial"/>
          <w:lang w:val="en-US"/>
        </w:rPr>
        <w:t>“</w:t>
      </w:r>
      <w:r w:rsidRPr="00F85FF9">
        <w:rPr>
          <w:rFonts w:ascii="Arial" w:hAnsi="Arial" w:cs="Arial"/>
          <w:i/>
          <w:iCs/>
          <w:lang w:val="en-US"/>
        </w:rPr>
        <w:t>total number of PRBs available for DL traffic transmission during time period</w:t>
      </w:r>
      <w:r w:rsidRPr="00F85FF9">
        <w:rPr>
          <w:rFonts w:ascii="Arial" w:hAnsi="Arial" w:cs="Arial"/>
          <w:lang w:val="en-US"/>
        </w:rPr>
        <w:t xml:space="preserve"> </w:t>
      </w:r>
      <w:r w:rsidRPr="00F85FF9">
        <w:rPr>
          <w:rFonts w:ascii="Arial" w:hAnsi="Arial" w:cs="Arial"/>
          <w:i/>
          <w:iCs/>
          <w:lang w:val="en-US"/>
        </w:rPr>
        <w:t>T</w:t>
      </w:r>
      <w:r>
        <w:rPr>
          <w:rFonts w:ascii="Arial" w:hAnsi="Arial" w:cs="Arial"/>
          <w:lang w:val="en-US"/>
        </w:rPr>
        <w:t>”</w:t>
      </w:r>
      <w:r>
        <w:rPr>
          <w:rFonts w:ascii="Arial" w:hAnsi="Arial" w:cs="Arial"/>
          <w:lang w:val="en-US"/>
        </w:rPr>
        <w:t xml:space="preserve"> which is not applicable to NR.</w:t>
      </w:r>
    </w:p>
    <w:p w14:paraId="513C0842" w14:textId="07B6ED3B" w:rsidR="00F85FF9" w:rsidRDefault="00F85FF9" w:rsidP="00F85FF9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reporting of radio load on network interfaces, RAN3 has agreed to base the metric on generic NR radio resources.</w:t>
      </w:r>
    </w:p>
    <w:p w14:paraId="363C1AF7" w14:textId="71969693" w:rsidR="00644DE0" w:rsidRDefault="000B2D76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6F7872">
        <w:rPr>
          <w:rFonts w:asciiTheme="minorHAnsi" w:hAnsiTheme="minorHAnsi" w:cs="Arial"/>
          <w:sz w:val="22"/>
          <w:szCs w:val="22"/>
        </w:rPr>
        <w:t xml:space="preserve">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04354B37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F85FF9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F85FF9">
        <w:rPr>
          <w:rFonts w:ascii="Arial" w:hAnsi="Arial" w:cs="Arial"/>
        </w:rPr>
        <w:t>RAN3 kindly asks SA5 to take the above into account, and update their specification if needed.</w:t>
      </w:r>
      <w:bookmarkStart w:id="0" w:name="_GoBack"/>
      <w:bookmarkEnd w:id="0"/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2C2D9A89" w14:textId="3F533F27" w:rsidR="00D676CD" w:rsidRPr="00D676CD" w:rsidRDefault="00D676CD" w:rsidP="00D676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 w:rsidR="00772F38">
        <w:rPr>
          <w:rFonts w:asciiTheme="minorHAnsi" w:hAnsiTheme="minorHAnsi" w:cs="Arial"/>
          <w:bCs/>
          <w:sz w:val="22"/>
          <w:szCs w:val="22"/>
          <w:lang w:val="en-US"/>
        </w:rPr>
        <w:t>7bis</w:t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</w:r>
      <w:r w:rsidR="00772F38">
        <w:rPr>
          <w:rFonts w:ascii="Arial" w:hAnsi="Arial" w:cs="Arial"/>
          <w:bCs/>
          <w:lang w:val="en-US"/>
        </w:rPr>
        <w:t>Sapporo</w:t>
      </w:r>
      <w:r w:rsidRPr="00D676CD">
        <w:rPr>
          <w:rFonts w:ascii="Arial" w:hAnsi="Arial" w:cs="Arial"/>
          <w:bCs/>
          <w:lang w:val="en-US"/>
        </w:rPr>
        <w:t>, Jap</w:t>
      </w:r>
      <w:r>
        <w:rPr>
          <w:rFonts w:ascii="Arial" w:hAnsi="Arial" w:cs="Arial"/>
          <w:bCs/>
          <w:lang w:val="en-US"/>
        </w:rPr>
        <w:t>an</w:t>
      </w:r>
    </w:p>
    <w:p w14:paraId="281971B3" w14:textId="28FD5CE6" w:rsidR="00772F38" w:rsidRPr="00D676CD" w:rsidRDefault="00772F38" w:rsidP="00772F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8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5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9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May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</w:t>
      </w:r>
      <w:r w:rsidRPr="00D676CD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E71C8" w14:textId="77777777" w:rsidR="00160D89" w:rsidRDefault="00160D89">
      <w:r>
        <w:separator/>
      </w:r>
    </w:p>
  </w:endnote>
  <w:endnote w:type="continuationSeparator" w:id="0">
    <w:p w14:paraId="4CB89B59" w14:textId="77777777" w:rsidR="00160D89" w:rsidRDefault="0016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4D26F" w14:textId="77777777" w:rsidR="00160D89" w:rsidRDefault="00160D89">
      <w:r>
        <w:separator/>
      </w:r>
    </w:p>
  </w:footnote>
  <w:footnote w:type="continuationSeparator" w:id="0">
    <w:p w14:paraId="2744C7A0" w14:textId="77777777" w:rsidR="00160D89" w:rsidRDefault="00160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60D89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72F38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64B3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85FF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Hakon</cp:lastModifiedBy>
  <cp:revision>83</cp:revision>
  <cp:lastPrinted>2002-04-23T00:10:00Z</cp:lastPrinted>
  <dcterms:created xsi:type="dcterms:W3CDTF">2018-07-06T12:34:00Z</dcterms:created>
  <dcterms:modified xsi:type="dcterms:W3CDTF">2020-02-09T20:16:00Z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